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PR-05. AVANCES EN LA IDENTIFICACIÓN DE LEVADURAS CON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POTENCIALIDADES DE USO COMO ACTIVADORAS DE LA FERMENTACIÓN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RUMINAL.</w:t>
      </w:r>
    </w:p>
    <w:p w:rsidR="00BC28D5" w:rsidRPr="00BC28D5" w:rsidRDefault="00BC28D5" w:rsidP="00BC2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BC28D5">
        <w:rPr>
          <w:rFonts w:ascii="Times New Roman" w:hAnsi="Times New Roman" w:cs="Times New Roman"/>
          <w:b/>
          <w:bCs/>
          <w:sz w:val="20"/>
          <w:szCs w:val="20"/>
        </w:rPr>
        <w:t>Yoandra</w:t>
      </w:r>
      <w:proofErr w:type="spellEnd"/>
      <w:r w:rsidRPr="00BC28D5">
        <w:rPr>
          <w:rFonts w:ascii="Times New Roman" w:hAnsi="Times New Roman" w:cs="Times New Roman"/>
          <w:b/>
          <w:bCs/>
          <w:sz w:val="20"/>
          <w:szCs w:val="20"/>
        </w:rPr>
        <w:t xml:space="preserve"> Marrero1, Juana Galindo1, </w:t>
      </w:r>
      <w:proofErr w:type="spellStart"/>
      <w:r w:rsidRPr="00BC28D5">
        <w:rPr>
          <w:rFonts w:ascii="Times New Roman" w:hAnsi="Times New Roman" w:cs="Times New Roman"/>
          <w:b/>
          <w:bCs/>
          <w:sz w:val="20"/>
          <w:szCs w:val="20"/>
        </w:rPr>
        <w:t>Niurca</w:t>
      </w:r>
      <w:proofErr w:type="spellEnd"/>
      <w:r w:rsidRPr="00BC28D5">
        <w:rPr>
          <w:rFonts w:ascii="Times New Roman" w:hAnsi="Times New Roman" w:cs="Times New Roman"/>
          <w:b/>
          <w:bCs/>
          <w:sz w:val="20"/>
          <w:szCs w:val="20"/>
        </w:rPr>
        <w:t xml:space="preserve"> González1, Elizabeth Martín2, </w:t>
      </w:r>
      <w:proofErr w:type="spellStart"/>
      <w:r w:rsidRPr="00BC28D5">
        <w:rPr>
          <w:rFonts w:ascii="Times New Roman" w:hAnsi="Times New Roman" w:cs="Times New Roman"/>
          <w:b/>
          <w:bCs/>
          <w:sz w:val="20"/>
          <w:szCs w:val="20"/>
        </w:rPr>
        <w:t>Yamicela</w:t>
      </w:r>
      <w:proofErr w:type="spellEnd"/>
    </w:p>
    <w:p w:rsidR="00BC28D5" w:rsidRPr="00BC28D5" w:rsidRDefault="00BC28D5" w:rsidP="00BC2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C28D5">
        <w:rPr>
          <w:rFonts w:ascii="Times New Roman" w:hAnsi="Times New Roman" w:cs="Times New Roman"/>
          <w:b/>
          <w:bCs/>
          <w:sz w:val="20"/>
          <w:szCs w:val="20"/>
        </w:rPr>
        <w:t xml:space="preserve">Castillo3, Oscar Ruiz3, Eduviges Burrola3, Everardo González3, </w:t>
      </w:r>
      <w:proofErr w:type="spellStart"/>
      <w:r w:rsidRPr="00BC28D5">
        <w:rPr>
          <w:rFonts w:ascii="Times New Roman" w:hAnsi="Times New Roman" w:cs="Times New Roman"/>
          <w:b/>
          <w:bCs/>
          <w:sz w:val="20"/>
          <w:szCs w:val="20"/>
        </w:rPr>
        <w:t>Luiz</w:t>
      </w:r>
      <w:proofErr w:type="spellEnd"/>
      <w:r w:rsidRPr="00BC28D5">
        <w:rPr>
          <w:rFonts w:ascii="Times New Roman" w:hAnsi="Times New Roman" w:cs="Times New Roman"/>
          <w:b/>
          <w:bCs/>
          <w:sz w:val="20"/>
          <w:szCs w:val="20"/>
        </w:rPr>
        <w:t xml:space="preserve"> C. Basso4 y Carlos</w:t>
      </w:r>
    </w:p>
    <w:p w:rsidR="00BC28D5" w:rsidRPr="00BC28D5" w:rsidRDefault="00BC28D5" w:rsidP="00BC2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C28D5">
        <w:rPr>
          <w:rFonts w:ascii="Times New Roman" w:hAnsi="Times New Roman" w:cs="Times New Roman"/>
          <w:b/>
          <w:bCs/>
          <w:sz w:val="20"/>
          <w:szCs w:val="20"/>
        </w:rPr>
        <w:t>Augusto Rosa5</w:t>
      </w:r>
    </w:p>
    <w:p w:rsidR="00BC28D5" w:rsidRPr="00BC28D5" w:rsidRDefault="00BC28D5" w:rsidP="00BC2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C28D5">
        <w:rPr>
          <w:rFonts w:ascii="Times New Roman" w:hAnsi="Times New Roman" w:cs="Times New Roman"/>
          <w:b/>
          <w:bCs/>
          <w:sz w:val="20"/>
          <w:szCs w:val="20"/>
        </w:rPr>
        <w:t xml:space="preserve">1 </w:t>
      </w:r>
      <w:proofErr w:type="spellStart"/>
      <w:r w:rsidRPr="00BC28D5">
        <w:rPr>
          <w:rFonts w:ascii="Times New Roman" w:hAnsi="Times New Roman" w:cs="Times New Roman"/>
          <w:b/>
          <w:bCs/>
          <w:sz w:val="20"/>
          <w:szCs w:val="20"/>
        </w:rPr>
        <w:t>Dpto</w:t>
      </w:r>
      <w:proofErr w:type="spellEnd"/>
      <w:r w:rsidRPr="00BC28D5">
        <w:rPr>
          <w:rFonts w:ascii="Times New Roman" w:hAnsi="Times New Roman" w:cs="Times New Roman"/>
          <w:b/>
          <w:bCs/>
          <w:sz w:val="20"/>
          <w:szCs w:val="20"/>
        </w:rPr>
        <w:t xml:space="preserve"> de Fisiología, Instituto de Ciencia Anima (ICA), Carretera Central Km 47 1/</w:t>
      </w:r>
      <w:proofErr w:type="gramStart"/>
      <w:r w:rsidRPr="00BC28D5">
        <w:rPr>
          <w:rFonts w:ascii="Times New Roman" w:hAnsi="Times New Roman" w:cs="Times New Roman"/>
          <w:b/>
          <w:bCs/>
          <w:sz w:val="20"/>
          <w:szCs w:val="20"/>
        </w:rPr>
        <w:t>2 ,</w:t>
      </w:r>
      <w:proofErr w:type="gramEnd"/>
    </w:p>
    <w:p w:rsidR="00BC28D5" w:rsidRPr="00BC28D5" w:rsidRDefault="00BC28D5" w:rsidP="00BC2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C28D5">
        <w:rPr>
          <w:rFonts w:ascii="Times New Roman" w:hAnsi="Times New Roman" w:cs="Times New Roman"/>
          <w:b/>
          <w:bCs/>
          <w:sz w:val="20"/>
          <w:szCs w:val="20"/>
        </w:rPr>
        <w:t>San José de las Lajas, La Habana, Cuba. 2Laboratorio de Microbiología Molecular,</w:t>
      </w:r>
    </w:p>
    <w:p w:rsidR="00BC28D5" w:rsidRPr="00BC28D5" w:rsidRDefault="00BC28D5" w:rsidP="00BC2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C28D5">
        <w:rPr>
          <w:rFonts w:ascii="Times New Roman" w:hAnsi="Times New Roman" w:cs="Times New Roman"/>
          <w:b/>
          <w:bCs/>
          <w:sz w:val="20"/>
          <w:szCs w:val="20"/>
        </w:rPr>
        <w:t>Corporación Colombina de Investigación Agropecuaria (CORPOICA), Colombia. 3</w:t>
      </w:r>
    </w:p>
    <w:p w:rsidR="00BC28D5" w:rsidRPr="00BC28D5" w:rsidRDefault="00BC28D5" w:rsidP="00BC2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C28D5">
        <w:rPr>
          <w:rFonts w:ascii="Times New Roman" w:hAnsi="Times New Roman" w:cs="Times New Roman"/>
          <w:b/>
          <w:bCs/>
          <w:sz w:val="20"/>
          <w:szCs w:val="20"/>
        </w:rPr>
        <w:t>Facultad de Zootecnia, Universidad Autónoma de Chihuahua (UACH), México.</w:t>
      </w:r>
    </w:p>
    <w:p w:rsidR="00BC28D5" w:rsidRPr="00BC28D5" w:rsidRDefault="00BC28D5" w:rsidP="00BC2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C28D5">
        <w:rPr>
          <w:rFonts w:ascii="Times New Roman" w:hAnsi="Times New Roman" w:cs="Times New Roman"/>
          <w:b/>
          <w:bCs/>
          <w:sz w:val="20"/>
          <w:szCs w:val="20"/>
        </w:rPr>
        <w:t xml:space="preserve">4Escuela superior de Agricultura </w:t>
      </w:r>
      <w:proofErr w:type="spellStart"/>
      <w:r w:rsidRPr="00BC28D5">
        <w:rPr>
          <w:rFonts w:ascii="Times New Roman" w:hAnsi="Times New Roman" w:cs="Times New Roman"/>
          <w:b/>
          <w:bCs/>
          <w:sz w:val="20"/>
          <w:szCs w:val="20"/>
        </w:rPr>
        <w:t>Luiz</w:t>
      </w:r>
      <w:proofErr w:type="spellEnd"/>
      <w:r w:rsidRPr="00BC28D5">
        <w:rPr>
          <w:rFonts w:ascii="Times New Roman" w:hAnsi="Times New Roman" w:cs="Times New Roman"/>
          <w:b/>
          <w:bCs/>
          <w:sz w:val="20"/>
          <w:szCs w:val="20"/>
        </w:rPr>
        <w:t xml:space="preserve"> de Quiroz (ESALQ), USP, Brasil. 5</w:t>
      </w:r>
    </w:p>
    <w:p w:rsidR="00BC28D5" w:rsidRPr="00BC28D5" w:rsidRDefault="00BC28D5" w:rsidP="00BC2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C28D5">
        <w:rPr>
          <w:rFonts w:ascii="Times New Roman" w:hAnsi="Times New Roman" w:cs="Times New Roman"/>
          <w:b/>
          <w:bCs/>
          <w:sz w:val="20"/>
          <w:szCs w:val="20"/>
        </w:rPr>
        <w:t>Departamentito de Microbiología, Instituto de Ciencias Biológicas, (UFMG), Brasil</w:t>
      </w:r>
    </w:p>
    <w:p w:rsidR="00BC28D5" w:rsidRPr="00BC28D5" w:rsidRDefault="00BC28D5" w:rsidP="00BC2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C28D5">
        <w:rPr>
          <w:rFonts w:ascii="Times New Roman" w:hAnsi="Times New Roman" w:cs="Times New Roman"/>
          <w:b/>
          <w:bCs/>
          <w:sz w:val="20"/>
          <w:szCs w:val="20"/>
        </w:rPr>
        <w:t>ymarrero@ica.co.cu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Presentado en el III° Congreso Internacional de Producción Animal Tropical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La Habana, Cuba, noviembre 2010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Resumen: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El empleo de levaduras en la producción de animales rumiantes constituye una alternativa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para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sustituir el empleo de antibióticos promotores del crecimiento. En el mercado mundial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existen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múltiples productos con levaduras que se comercializan a altos precios y que muchas veces no producen el efecto deseado en animales que consumen dietas fibrosas como los de nuestra región. En los últimos 8 años Cuba desarrolló una metodología para el aislamiento de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levaduras resistentes a las condiciones ruminales y demostró los efectos positivos de las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mismas en la población de microorganismos ruminales, la degradabilidad in vitro de la MS y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la producción de leche. Además logró la identificación molecular de las cepas aisladas con lo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que se comprobó que ninguna pertenece al género </w:t>
      </w:r>
      <w:proofErr w:type="spellStart"/>
      <w:r>
        <w:rPr>
          <w:rFonts w:ascii="TimesNewRoman" w:hAnsi="TimesNewRoman" w:cs="TimesNewRoman"/>
          <w:sz w:val="24"/>
          <w:szCs w:val="24"/>
        </w:rPr>
        <w:t>Saccharomyces</w:t>
      </w:r>
      <w:proofErr w:type="spellEnd"/>
      <w:r>
        <w:rPr>
          <w:rFonts w:ascii="TimesNewRoman" w:hAnsi="TimesNewRoman" w:cs="TimesNewRoman"/>
          <w:sz w:val="24"/>
          <w:szCs w:val="24"/>
        </w:rPr>
        <w:t>. Para el desarrollo de gran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parte de los resultados contó con la colaboración de instituciones de Colombia, México y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Brasil que se sumaron a las investigaciones en este campo con importantes resultados para la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región. El presente trabajo tiene como objetivo exponer los avances alcanzados por Cuba en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los últimos 4 años de trabajos conjuntos e interacción, donde se han aprovechado las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fortalezas de las instituciones participantes y además se prepararan a nuevos jóvenes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investigadores en el empleo de técnicas de avanzada.</w:t>
      </w:r>
    </w:p>
    <w:p w:rsidR="00960B6F" w:rsidRDefault="00960B6F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Palabras claves: </w:t>
      </w:r>
      <w:r>
        <w:rPr>
          <w:rFonts w:ascii="TimesNewRoman" w:hAnsi="TimesNewRoman" w:cs="TimesNewRoman"/>
          <w:sz w:val="24"/>
          <w:szCs w:val="24"/>
        </w:rPr>
        <w:t>Levaduras, aditivos, rumen.</w:t>
      </w:r>
    </w:p>
    <w:p w:rsidR="00960B6F" w:rsidRDefault="00960B6F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INTRODUCCIÓN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El empleo de levaduras en la producción de animales rumiantes constituye una alternativa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para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substituir el empleo de antibióticos promotores del crecimiento. La adición de estos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microorganismos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a la dieta ejerce efectos favorables en la población microbiana y en los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indicadores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fermentativos del rumen y como consecuencia, mejora la salud y la productividad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de los animales.</w:t>
      </w:r>
    </w:p>
    <w:p w:rsidR="00960B6F" w:rsidRDefault="00960B6F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En el mercado mundial existen múltiples productos que se utilizan cepas comerciales de la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levadura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Saccharomyces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cerevisiae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como activadoras de la fermentación ruminal. Estos se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comercializan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a altos precios y muchas veces no producen el efecto deseado en animales que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consumen dietas fibrosas como los de las regiones tropicales.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lastRenderedPageBreak/>
        <w:t>Sin embargo, no existen abundantes trabajos que muestren la utilización de otros géneros de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levaduras con estos fines. Cuba ha trabajado durante 8 años en el desarrollo de un aditivo a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base de levaduras nativas que demuestren potencial para su empleo como aditivos y resulte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competitivo en el mercado internacional. Para ello cuenta con una colección de cepas aisladas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del ambiente ruminal y se demostró mediante un medio selectivo que las mismas no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pertenecían al género </w:t>
      </w:r>
      <w:proofErr w:type="spellStart"/>
      <w:r>
        <w:rPr>
          <w:rFonts w:ascii="TimesNewRoman" w:hAnsi="TimesNewRoman" w:cs="TimesNewRoman"/>
          <w:sz w:val="24"/>
          <w:szCs w:val="24"/>
        </w:rPr>
        <w:t>Saccharomyces</w:t>
      </w:r>
      <w:proofErr w:type="spellEnd"/>
      <w:r>
        <w:rPr>
          <w:rFonts w:ascii="TimesNewRoman" w:hAnsi="TimesNewRoman" w:cs="TimesNewRoman"/>
          <w:sz w:val="24"/>
          <w:szCs w:val="24"/>
        </w:rPr>
        <w:t>. También se encontró que todas las cepas presentaron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mayor potencialidad de uso para activar la fermentación de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nlemfuensis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(pasto estrella)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cuando se compararon con </w:t>
      </w:r>
      <w:proofErr w:type="spellStart"/>
      <w:r>
        <w:rPr>
          <w:rFonts w:ascii="TimesNewRoman" w:hAnsi="TimesNewRoman" w:cs="TimesNewRoman"/>
          <w:sz w:val="24"/>
          <w:szCs w:val="24"/>
        </w:rPr>
        <w:t>S.cerevisiae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y un control sin levaduras, en un experimento in vitro.</w:t>
      </w:r>
    </w:p>
    <w:p w:rsidR="00960B6F" w:rsidRDefault="00960B6F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En cuanto a esto, no se debe perder de vista que varias especies de levaduras resultan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patógenas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para el hombre. De ahí la importancia de la identificación de las mismas, sobre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todo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si se quiere emplear como aditivos para animales. Para lograr dicha identificación se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emplean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disímiles técnicas dentro de las que se pueden mencionar las bioquímicas,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enzimáticas, </w:t>
      </w:r>
      <w:proofErr w:type="spellStart"/>
      <w:r>
        <w:rPr>
          <w:rFonts w:ascii="TimesNewRoman" w:hAnsi="TimesNewRoman" w:cs="TimesNewRoman"/>
          <w:sz w:val="24"/>
          <w:szCs w:val="24"/>
        </w:rPr>
        <w:t>cromogénicas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>
        <w:rPr>
          <w:rFonts w:ascii="TimesNewRoman" w:hAnsi="TimesNewRoman" w:cs="TimesNewRoman"/>
          <w:sz w:val="24"/>
          <w:szCs w:val="24"/>
        </w:rPr>
        <w:t>fluorogénica</w:t>
      </w:r>
      <w:proofErr w:type="spellEnd"/>
      <w:r>
        <w:rPr>
          <w:rFonts w:ascii="TimesNewRoman" w:hAnsi="TimesNewRoman" w:cs="TimesNewRoman"/>
          <w:sz w:val="24"/>
          <w:szCs w:val="24"/>
        </w:rPr>
        <w:t>, inmunológicas y más recientemente los métodos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moleculares</w:t>
      </w:r>
      <w:proofErr w:type="gramEnd"/>
      <w:r>
        <w:rPr>
          <w:rFonts w:ascii="TimesNewRoman" w:hAnsi="TimesNewRoman" w:cs="TimesNewRoman"/>
          <w:sz w:val="24"/>
          <w:szCs w:val="24"/>
        </w:rPr>
        <w:t>.</w:t>
      </w:r>
    </w:p>
    <w:p w:rsidR="00960B6F" w:rsidRDefault="00960B6F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Por lo anterior el presente trabajo tiene como objetivo exponer los avances alcanzados por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Cuba en los últimos 4 años de conjunto con varias instituciones de la región donde se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emplearon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diferentes técnicas para la identificaron las cepas de levaduras aisladas del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ecosistema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ruminal.</w:t>
      </w:r>
    </w:p>
    <w:p w:rsidR="00960B6F" w:rsidRDefault="00960B6F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MATERIALES Y MÉTODOS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Los trabajos de identificación de las cepas se llevaron a cabo en: los laboratorios de la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Facultad de Zootecnia de la Universidad Autónoma de Chihuahua, en el laboratorio de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Química del Departamento de Ciencias Biológicas del a Escuela Superior de Agricultura </w:t>
      </w:r>
      <w:proofErr w:type="spellStart"/>
      <w:r>
        <w:rPr>
          <w:rFonts w:ascii="TimesNewRoman" w:hAnsi="TimesNewRoman" w:cs="TimesNewRoman"/>
          <w:sz w:val="24"/>
          <w:szCs w:val="24"/>
        </w:rPr>
        <w:t>Luiz</w:t>
      </w:r>
      <w:proofErr w:type="spellEnd"/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de </w:t>
      </w:r>
      <w:proofErr w:type="spellStart"/>
      <w:r>
        <w:rPr>
          <w:rFonts w:ascii="TimesNewRoman" w:hAnsi="TimesNewRoman" w:cs="TimesNewRoman"/>
          <w:sz w:val="24"/>
          <w:szCs w:val="24"/>
        </w:rPr>
        <w:t>Queiroz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(ESALQ), Universidad de Sao Paolo, (Brasil) y en el Departamento de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Microbiología, Instituto de Ciencias Biológicas, (UFMG), Brasil.</w:t>
      </w:r>
    </w:p>
    <w:p w:rsidR="00960B6F" w:rsidRDefault="00960B6F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960B6F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spellStart"/>
      <w:r>
        <w:rPr>
          <w:rFonts w:ascii="TimesNewRoman" w:hAnsi="TimesNewRoman" w:cs="TimesNewRoman"/>
          <w:sz w:val="24"/>
          <w:szCs w:val="24"/>
        </w:rPr>
        <w:t>Cariotipaje</w:t>
      </w:r>
      <w:proofErr w:type="spellEnd"/>
      <w:r>
        <w:rPr>
          <w:rFonts w:ascii="TimesNewRoman" w:hAnsi="TimesNewRoman" w:cs="TimesNewRoman"/>
          <w:sz w:val="24"/>
          <w:szCs w:val="24"/>
        </w:rPr>
        <w:t>: Una pequeña porción (1 a 4 mg) de las colonias individuales de cada cepa fueron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tratadas con enzimas líticas conforme al protocolo de </w:t>
      </w:r>
      <w:proofErr w:type="spellStart"/>
      <w:r>
        <w:rPr>
          <w:rFonts w:ascii="TimesNewRoman" w:hAnsi="TimesNewRoman" w:cs="TimesNewRoman"/>
          <w:sz w:val="24"/>
          <w:szCs w:val="24"/>
        </w:rPr>
        <w:t>Blondin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&amp; </w:t>
      </w:r>
      <w:proofErr w:type="spellStart"/>
      <w:r>
        <w:rPr>
          <w:rFonts w:ascii="TimesNewRoman" w:hAnsi="TimesNewRoman" w:cs="TimesNewRoman"/>
          <w:sz w:val="24"/>
          <w:szCs w:val="24"/>
        </w:rPr>
        <w:t>V´ezinhet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(1988). </w:t>
      </w:r>
    </w:p>
    <w:p w:rsidR="00960B6F" w:rsidRDefault="00960B6F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Los </w:t>
      </w:r>
      <w:proofErr w:type="spellStart"/>
      <w:r>
        <w:rPr>
          <w:rFonts w:ascii="TimesNewRoman" w:hAnsi="TimesNewRoman" w:cs="TimesNewRoman"/>
          <w:sz w:val="24"/>
          <w:szCs w:val="24"/>
        </w:rPr>
        <w:t>DNAs</w:t>
      </w:r>
      <w:proofErr w:type="spellEnd"/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intactos fueron separados en gel de agarosa mediante electroforesis de campo pulsado (PFGE)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modalidad TAFE (</w:t>
      </w:r>
      <w:proofErr w:type="spellStart"/>
      <w:r>
        <w:rPr>
          <w:rFonts w:ascii="TimesNewRoman" w:hAnsi="TimesNewRoman" w:cs="TimesNewRoman"/>
          <w:sz w:val="24"/>
          <w:szCs w:val="24"/>
        </w:rPr>
        <w:t>transverse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alternating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field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electrphoresis</w:t>
      </w:r>
      <w:proofErr w:type="spellEnd"/>
      <w:r>
        <w:rPr>
          <w:rFonts w:ascii="TimesNewRoman" w:hAnsi="TimesNewRoman" w:cs="TimesNewRoman"/>
          <w:sz w:val="24"/>
          <w:szCs w:val="24"/>
        </w:rPr>
        <w:t>) con el empleo de equipamiento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Gene-Line (</w:t>
      </w:r>
      <w:proofErr w:type="spellStart"/>
      <w:r>
        <w:rPr>
          <w:rFonts w:ascii="TimesNewRoman" w:hAnsi="TimesNewRoman" w:cs="TimesNewRoman"/>
          <w:sz w:val="24"/>
          <w:szCs w:val="24"/>
        </w:rPr>
        <w:t>Beckman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) ajustado a 170 </w:t>
      </w:r>
      <w:proofErr w:type="spellStart"/>
      <w:r>
        <w:rPr>
          <w:rFonts w:ascii="TimesNewRoman" w:hAnsi="TimesNewRoman" w:cs="TimesNewRoman"/>
          <w:sz w:val="24"/>
          <w:szCs w:val="24"/>
        </w:rPr>
        <w:t>mA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por 4 horas y pulsos de 4 segundos, seguido de 150</w:t>
      </w:r>
      <w:r w:rsidR="00960B6F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mA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por 18 horas con pulsos de 60 segundos, conforme lo descrito por Basso et al., 2008.</w:t>
      </w:r>
    </w:p>
    <w:p w:rsidR="00960B6F" w:rsidRDefault="00960B6F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BC28D5" w:rsidRPr="00960B6F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</w:rPr>
      </w:pPr>
      <w:r w:rsidRPr="00960B6F">
        <w:rPr>
          <w:rFonts w:ascii="TimesNewRoman" w:hAnsi="TimesNewRoman" w:cs="TimesNewRoman"/>
          <w:b/>
          <w:sz w:val="24"/>
          <w:szCs w:val="24"/>
        </w:rPr>
        <w:t>Extracción de ADN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Se tomaron 2 asadas de las colonias puras de la cepa cultivadas en </w:t>
      </w:r>
      <w:proofErr w:type="spellStart"/>
      <w:r>
        <w:rPr>
          <w:rFonts w:ascii="TimesNewRoman" w:hAnsi="TimesNewRoman" w:cs="TimesNewRoman"/>
          <w:sz w:val="24"/>
          <w:szCs w:val="24"/>
        </w:rPr>
        <w:t>agar</w:t>
      </w:r>
      <w:proofErr w:type="spellEnd"/>
      <w:r>
        <w:rPr>
          <w:rFonts w:ascii="TimesNewRoman" w:hAnsi="TimesNewRoman" w:cs="TimesNewRoman"/>
          <w:sz w:val="24"/>
          <w:szCs w:val="24"/>
        </w:rPr>
        <w:t>, extracto de malta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(DIFCO) y se disolvieron en 1 </w:t>
      </w:r>
      <w:proofErr w:type="spellStart"/>
      <w:r>
        <w:rPr>
          <w:rFonts w:ascii="TimesNewRoman" w:hAnsi="TimesNewRoman" w:cs="TimesNewRoman"/>
          <w:sz w:val="24"/>
          <w:szCs w:val="24"/>
        </w:rPr>
        <w:t>mL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de agua inyectable dentro de un micro tubo de 1.5 </w:t>
      </w:r>
      <w:proofErr w:type="spellStart"/>
      <w:r>
        <w:rPr>
          <w:rFonts w:ascii="TimesNewRoman" w:hAnsi="TimesNewRoman" w:cs="TimesNewRoman"/>
          <w:sz w:val="24"/>
          <w:szCs w:val="24"/>
        </w:rPr>
        <w:t>mL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y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se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centrifugó a 15000 rpm; el sobrenadante se descartó y la pastilla se </w:t>
      </w:r>
      <w:proofErr w:type="spellStart"/>
      <w:r>
        <w:rPr>
          <w:rFonts w:ascii="TimesNewRoman" w:hAnsi="TimesNewRoman" w:cs="TimesNewRoman"/>
          <w:sz w:val="24"/>
          <w:szCs w:val="24"/>
        </w:rPr>
        <w:t>resuspendió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en 293 </w:t>
      </w:r>
      <w:proofErr w:type="spellStart"/>
      <w:r w:rsidR="0013057D">
        <w:rPr>
          <w:rFonts w:ascii="TimesNewRoman" w:hAnsi="TimesNewRoman" w:cs="TimesNewRoman"/>
          <w:sz w:val="24"/>
          <w:szCs w:val="24"/>
        </w:rPr>
        <w:t>Μl</w:t>
      </w:r>
      <w:proofErr w:type="spellEnd"/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de EDTA 5 </w:t>
      </w:r>
      <w:proofErr w:type="spellStart"/>
      <w:r>
        <w:rPr>
          <w:rFonts w:ascii="TimesNewRoman" w:hAnsi="TimesNewRoman" w:cs="TimesNewRoman"/>
          <w:sz w:val="24"/>
          <w:szCs w:val="24"/>
        </w:rPr>
        <w:t>mM.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A esta suspensión se le adicionó agregó 10 </w:t>
      </w:r>
      <w:proofErr w:type="spellStart"/>
      <w:r>
        <w:rPr>
          <w:rFonts w:ascii="TimesNewRoman" w:hAnsi="TimesNewRoman" w:cs="TimesNewRoman"/>
          <w:sz w:val="24"/>
          <w:szCs w:val="24"/>
        </w:rPr>
        <w:t>μL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de </w:t>
      </w:r>
      <w:proofErr w:type="spellStart"/>
      <w:r>
        <w:rPr>
          <w:rFonts w:ascii="TimesNewRoman" w:hAnsi="TimesNewRoman" w:cs="TimesNewRoman"/>
          <w:sz w:val="24"/>
          <w:szCs w:val="24"/>
        </w:rPr>
        <w:t>liticasa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(Sigma) y se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incubó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a 37° C por 60 min para obtener los </w:t>
      </w:r>
      <w:proofErr w:type="spellStart"/>
      <w:r>
        <w:rPr>
          <w:rFonts w:ascii="TimesNewRoman" w:hAnsi="TimesNewRoman" w:cs="TimesNewRoman"/>
          <w:sz w:val="24"/>
          <w:szCs w:val="24"/>
        </w:rPr>
        <w:t>esporoblastos</w:t>
      </w:r>
      <w:proofErr w:type="spellEnd"/>
      <w:r>
        <w:rPr>
          <w:rFonts w:ascii="TimesNewRoman" w:hAnsi="TimesNewRoman" w:cs="TimesNewRoman"/>
          <w:sz w:val="24"/>
          <w:szCs w:val="24"/>
        </w:rPr>
        <w:t>. Posteriormente se utilizó el kit de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extracción de ADN “</w:t>
      </w:r>
      <w:proofErr w:type="spellStart"/>
      <w:r>
        <w:rPr>
          <w:rFonts w:ascii="TimesNewRoman" w:hAnsi="TimesNewRoman" w:cs="TimesNewRoman"/>
          <w:sz w:val="24"/>
          <w:szCs w:val="24"/>
        </w:rPr>
        <w:t>PureLink</w:t>
      </w:r>
      <w:r>
        <w:rPr>
          <w:rFonts w:ascii="TimesNewRoman" w:hAnsi="TimesNewRoman" w:cs="TimesNewRoman"/>
          <w:sz w:val="16"/>
          <w:szCs w:val="16"/>
        </w:rPr>
        <w:t>TM</w:t>
      </w:r>
      <w:proofErr w:type="spellEnd"/>
      <w:r>
        <w:rPr>
          <w:rFonts w:ascii="TimesNewRoman" w:hAnsi="TimesNewRoman" w:cs="TimesNewRoman"/>
          <w:sz w:val="16"/>
          <w:szCs w:val="16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Genomic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DNA Mini Kits” (Invitrogen).La calidad del ADN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se observó en gel de agarosa al 1% teñido en bromuro de </w:t>
      </w:r>
      <w:proofErr w:type="spellStart"/>
      <w:r>
        <w:rPr>
          <w:rFonts w:ascii="TimesNewRoman" w:hAnsi="TimesNewRoman" w:cs="TimesNewRoman"/>
          <w:sz w:val="24"/>
          <w:szCs w:val="24"/>
        </w:rPr>
        <w:t>etidio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a 10 mg/ </w:t>
      </w:r>
      <w:proofErr w:type="spellStart"/>
      <w:r>
        <w:rPr>
          <w:rFonts w:ascii="TimesNewRoman" w:hAnsi="TimesNewRoman" w:cs="TimesNewRoman"/>
          <w:sz w:val="24"/>
          <w:szCs w:val="24"/>
        </w:rPr>
        <w:t>mL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y se </w:t>
      </w:r>
      <w:r>
        <w:rPr>
          <w:rFonts w:ascii="TimesNewRoman" w:hAnsi="TimesNewRoman" w:cs="TimesNewRoman"/>
          <w:sz w:val="24"/>
          <w:szCs w:val="24"/>
        </w:rPr>
        <w:lastRenderedPageBreak/>
        <w:t>visualizó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con luz ultravioleta en el </w:t>
      </w:r>
      <w:proofErr w:type="spellStart"/>
      <w:r>
        <w:rPr>
          <w:rFonts w:ascii="TimesNewRoman" w:hAnsi="TimesNewRoman" w:cs="TimesNewRoman"/>
          <w:sz w:val="24"/>
          <w:szCs w:val="24"/>
        </w:rPr>
        <w:t>fotodocumentador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Mini Bis Pro (</w:t>
      </w:r>
      <w:proofErr w:type="spellStart"/>
      <w:r>
        <w:rPr>
          <w:rFonts w:ascii="TimesNewRoman" w:hAnsi="TimesNewRoman" w:cs="TimesNewRoman"/>
          <w:sz w:val="24"/>
          <w:szCs w:val="24"/>
        </w:rPr>
        <w:t>Bio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- </w:t>
      </w:r>
      <w:proofErr w:type="spellStart"/>
      <w:r>
        <w:rPr>
          <w:rFonts w:ascii="TimesNewRoman" w:hAnsi="TimesNewRoman" w:cs="TimesNewRoman"/>
          <w:sz w:val="24"/>
          <w:szCs w:val="24"/>
        </w:rPr>
        <w:t>Imaging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Systems</w:t>
      </w:r>
      <w:proofErr w:type="spellEnd"/>
      <w:r>
        <w:rPr>
          <w:rFonts w:ascii="TimesNewRoman" w:hAnsi="TimesNewRoman" w:cs="TimesNewRoman"/>
          <w:sz w:val="24"/>
          <w:szCs w:val="24"/>
        </w:rPr>
        <w:t>).</w:t>
      </w:r>
    </w:p>
    <w:p w:rsidR="0013057D" w:rsidRDefault="0013057D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Identificación </w:t>
      </w:r>
      <w:proofErr w:type="spellStart"/>
      <w:r>
        <w:rPr>
          <w:rFonts w:ascii="TimesNewRoman" w:hAnsi="TimesNewRoman" w:cs="TimesNewRoman"/>
          <w:sz w:val="24"/>
          <w:szCs w:val="24"/>
        </w:rPr>
        <w:t>moleculra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de levaduras: Para ello se realizaron dos procedimientos que tuvieron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en común la extracción y amplificación del ADN pero se diferenciaron en la región del ADN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que se amplificó. En el primero se emplearon oligonucleótidos que permiten amplificar la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región variable V5 del gen rADN18S y el segundo se emplearon oligonucleótidos que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amplificaron para la región D1D2 de la subunidad mayor de rADN23S.</w:t>
      </w:r>
    </w:p>
    <w:p w:rsidR="0013057D" w:rsidRDefault="0013057D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BC28D5" w:rsidRPr="0013057D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  <w:u w:val="single"/>
        </w:rPr>
      </w:pPr>
      <w:r w:rsidRPr="0013057D">
        <w:rPr>
          <w:rFonts w:ascii="TimesNewRoman" w:hAnsi="TimesNewRoman" w:cs="TimesNewRoman"/>
          <w:b/>
          <w:sz w:val="24"/>
          <w:szCs w:val="24"/>
          <w:u w:val="single"/>
        </w:rPr>
        <w:t>Procedimiento 1 (México)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Análisis de las secuencias: El producto de PCR se limpió utilizando el kit “</w:t>
      </w:r>
      <w:proofErr w:type="spellStart"/>
      <w:r>
        <w:rPr>
          <w:rFonts w:ascii="TimesNewRoman" w:hAnsi="TimesNewRoman" w:cs="TimesNewRoman"/>
          <w:sz w:val="24"/>
          <w:szCs w:val="24"/>
        </w:rPr>
        <w:t>Wizard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16"/>
          <w:szCs w:val="16"/>
        </w:rPr>
        <w:t xml:space="preserve">® </w:t>
      </w:r>
      <w:r>
        <w:rPr>
          <w:rFonts w:ascii="TimesNewRoman" w:hAnsi="TimesNewRoman" w:cs="TimesNewRoman"/>
          <w:sz w:val="24"/>
          <w:szCs w:val="24"/>
        </w:rPr>
        <w:t>SV Gel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and PCR </w:t>
      </w:r>
      <w:proofErr w:type="spellStart"/>
      <w:r>
        <w:rPr>
          <w:rFonts w:ascii="TimesNewRoman" w:hAnsi="TimesNewRoman" w:cs="TimesNewRoman"/>
          <w:sz w:val="24"/>
          <w:szCs w:val="24"/>
        </w:rPr>
        <w:t>Clean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-Up </w:t>
      </w:r>
      <w:proofErr w:type="spellStart"/>
      <w:r>
        <w:rPr>
          <w:rFonts w:ascii="TimesNewRoman" w:hAnsi="TimesNewRoman" w:cs="TimesNewRoman"/>
          <w:sz w:val="24"/>
          <w:szCs w:val="24"/>
        </w:rPr>
        <w:t>System</w:t>
      </w:r>
      <w:proofErr w:type="spellEnd"/>
      <w:r>
        <w:rPr>
          <w:rFonts w:ascii="TimesNewRoman" w:hAnsi="TimesNewRoman" w:cs="TimesNewRoman"/>
          <w:sz w:val="24"/>
          <w:szCs w:val="24"/>
        </w:rPr>
        <w:t>” (</w:t>
      </w:r>
      <w:proofErr w:type="spellStart"/>
      <w:r>
        <w:rPr>
          <w:rFonts w:ascii="TimesNewRoman" w:hAnsi="TimesNewRoman" w:cs="TimesNewRoman"/>
          <w:sz w:val="24"/>
          <w:szCs w:val="24"/>
        </w:rPr>
        <w:t>Promega</w:t>
      </w:r>
      <w:proofErr w:type="spellEnd"/>
      <w:r>
        <w:rPr>
          <w:rFonts w:ascii="TimesNewRoman" w:hAnsi="TimesNewRoman" w:cs="TimesNewRoman"/>
          <w:sz w:val="24"/>
          <w:szCs w:val="24"/>
        </w:rPr>
        <w:t>) de acuerdo a con las especificaciones del proveedor.</w:t>
      </w:r>
    </w:p>
    <w:p w:rsidR="0013057D" w:rsidRDefault="0013057D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Los productos de PCR purificados se enviaron para su secuenciación automática en el equipo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ABI PRIMS</w:t>
      </w:r>
      <w:r>
        <w:rPr>
          <w:rFonts w:ascii="TimesNewRoman" w:hAnsi="TimesNewRoman" w:cs="TimesNewRoman"/>
          <w:sz w:val="16"/>
          <w:szCs w:val="16"/>
        </w:rPr>
        <w:t xml:space="preserve">® </w:t>
      </w:r>
      <w:r>
        <w:rPr>
          <w:rFonts w:ascii="TimesNewRoman" w:hAnsi="TimesNewRoman" w:cs="TimesNewRoman"/>
          <w:sz w:val="24"/>
          <w:szCs w:val="24"/>
        </w:rPr>
        <w:t xml:space="preserve">3100 </w:t>
      </w:r>
      <w:proofErr w:type="spellStart"/>
      <w:r>
        <w:rPr>
          <w:rFonts w:ascii="TimesNewRoman" w:hAnsi="TimesNewRoman" w:cs="TimesNewRoman"/>
          <w:sz w:val="24"/>
          <w:szCs w:val="24"/>
        </w:rPr>
        <w:t>Genetic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Analyzer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(</w:t>
      </w:r>
      <w:proofErr w:type="spellStart"/>
      <w:r>
        <w:rPr>
          <w:rFonts w:ascii="TimesNewRoman" w:hAnsi="TimesNewRoman" w:cs="TimesNewRoman"/>
          <w:sz w:val="24"/>
          <w:szCs w:val="24"/>
        </w:rPr>
        <w:t>Perkin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Elmer) a la unidad de diagnóstico y análisis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molecular del Instituto Nacional de Salud Pública ubicado en la ciudad de Cuernavaca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Morelos, </w:t>
      </w:r>
      <w:proofErr w:type="spellStart"/>
      <w:r>
        <w:rPr>
          <w:rFonts w:ascii="TimesNewRoman" w:hAnsi="TimesNewRoman" w:cs="TimesNewRoman"/>
          <w:sz w:val="24"/>
          <w:szCs w:val="24"/>
        </w:rPr>
        <w:t>Méx</w:t>
      </w:r>
      <w:proofErr w:type="spellEnd"/>
      <w:r>
        <w:rPr>
          <w:rFonts w:ascii="TimesNewRoman" w:hAnsi="TimesNewRoman" w:cs="TimesNewRoman"/>
          <w:sz w:val="24"/>
          <w:szCs w:val="24"/>
        </w:rPr>
        <w:t>. El análisis de la secuencia se realizó a través de una búsqueda heurística en el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programa </w:t>
      </w:r>
      <w:proofErr w:type="spellStart"/>
      <w:r>
        <w:rPr>
          <w:rFonts w:ascii="TimesNewRoman" w:hAnsi="TimesNewRoman" w:cs="TimesNewRoman"/>
          <w:sz w:val="24"/>
          <w:szCs w:val="24"/>
        </w:rPr>
        <w:t>Blast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del NCBI (http://www.ncbi.nlm.nih.gov).</w:t>
      </w:r>
    </w:p>
    <w:p w:rsidR="0013057D" w:rsidRDefault="0013057D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BC28D5" w:rsidRPr="0013057D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  <w:u w:val="single"/>
        </w:rPr>
      </w:pPr>
      <w:r w:rsidRPr="0013057D">
        <w:rPr>
          <w:rFonts w:ascii="TimesNewRoman" w:hAnsi="TimesNewRoman" w:cs="TimesNewRoman"/>
          <w:b/>
          <w:sz w:val="24"/>
          <w:szCs w:val="24"/>
          <w:u w:val="single"/>
        </w:rPr>
        <w:t>Procedimiento 2 (Brasil)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La identificación se realizó por la secuenciación de la región D1D2 de la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subunidad mayor de </w:t>
      </w:r>
      <w:proofErr w:type="spellStart"/>
      <w:r>
        <w:rPr>
          <w:rFonts w:ascii="TimesNewRoman" w:hAnsi="TimesNewRoman" w:cs="TimesNewRoman"/>
          <w:sz w:val="24"/>
          <w:szCs w:val="24"/>
        </w:rPr>
        <w:t>rDNA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utilizando los oligonucleótidos NL-1 (5’-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GCATATCAATAAGCGGAGGAAAAG-3’) y NL-4 (5’-GGTCCGTGTTTCAAGACGG-3’)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según </w:t>
      </w:r>
      <w:proofErr w:type="spellStart"/>
      <w:r>
        <w:rPr>
          <w:rFonts w:ascii="TimesNewRoman" w:hAnsi="TimesNewRoman" w:cs="TimesNewRoman"/>
          <w:sz w:val="24"/>
          <w:szCs w:val="24"/>
        </w:rPr>
        <w:t>Lachance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et al., (1999). La reacción de PCR se realizó en un volumen final de 50 </w:t>
      </w:r>
      <w:proofErr w:type="spellStart"/>
      <w:r>
        <w:rPr>
          <w:rFonts w:ascii="TimesNewRoman" w:hAnsi="TimesNewRoman" w:cs="TimesNewRoman"/>
          <w:sz w:val="24"/>
          <w:szCs w:val="24"/>
        </w:rPr>
        <w:t>μL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y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que contenía 5 </w:t>
      </w:r>
      <w:proofErr w:type="spellStart"/>
      <w:r>
        <w:rPr>
          <w:rFonts w:ascii="TimesNewRoman" w:hAnsi="TimesNewRoman" w:cs="TimesNewRoman"/>
          <w:sz w:val="24"/>
          <w:szCs w:val="24"/>
        </w:rPr>
        <w:t>μL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de tampón de PCR </w:t>
      </w:r>
      <w:proofErr w:type="spellStart"/>
      <w:r>
        <w:rPr>
          <w:rFonts w:ascii="TimesNewRoman" w:hAnsi="TimesNewRoman" w:cs="TimesNewRoman"/>
          <w:sz w:val="24"/>
          <w:szCs w:val="24"/>
        </w:rPr>
        <w:t>High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fidelity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10X, 2 </w:t>
      </w:r>
      <w:proofErr w:type="spellStart"/>
      <w:r>
        <w:rPr>
          <w:rFonts w:ascii="TimesNewRoman" w:hAnsi="TimesNewRoman" w:cs="TimesNewRoman"/>
          <w:sz w:val="24"/>
          <w:szCs w:val="24"/>
        </w:rPr>
        <w:t>μL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de MgSO</w:t>
      </w:r>
      <w:r>
        <w:rPr>
          <w:rFonts w:ascii="TimesNewRoman" w:hAnsi="TimesNewRoman" w:cs="TimesNewRoman"/>
          <w:sz w:val="16"/>
          <w:szCs w:val="16"/>
        </w:rPr>
        <w:t xml:space="preserve">4 </w:t>
      </w:r>
      <w:r>
        <w:rPr>
          <w:rFonts w:ascii="TimesNewRoman" w:hAnsi="TimesNewRoman" w:cs="TimesNewRoman"/>
          <w:sz w:val="24"/>
          <w:szCs w:val="24"/>
        </w:rPr>
        <w:t xml:space="preserve">50mM, 2 </w:t>
      </w:r>
      <w:proofErr w:type="spellStart"/>
      <w:r>
        <w:rPr>
          <w:rFonts w:ascii="TimesNewRoman" w:hAnsi="TimesNewRoman" w:cs="TimesNewRoman"/>
          <w:sz w:val="24"/>
          <w:szCs w:val="24"/>
        </w:rPr>
        <w:t>μL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de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dNTP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10 </w:t>
      </w:r>
      <w:proofErr w:type="spellStart"/>
      <w:r>
        <w:rPr>
          <w:rFonts w:ascii="TimesNewRoman" w:hAnsi="TimesNewRoman" w:cs="TimesNewRoman"/>
          <w:sz w:val="24"/>
          <w:szCs w:val="24"/>
        </w:rPr>
        <w:t>mM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(0,2 </w:t>
      </w:r>
      <w:proofErr w:type="spellStart"/>
      <w:r>
        <w:rPr>
          <w:rFonts w:ascii="TimesNewRoman" w:hAnsi="TimesNewRoman" w:cs="TimesNewRoman"/>
          <w:sz w:val="24"/>
          <w:szCs w:val="24"/>
        </w:rPr>
        <w:t>mM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cada), 1 </w:t>
      </w:r>
      <w:proofErr w:type="spellStart"/>
      <w:r>
        <w:rPr>
          <w:rFonts w:ascii="TimesNewRoman" w:hAnsi="TimesNewRoman" w:cs="TimesNewRoman"/>
          <w:sz w:val="24"/>
          <w:szCs w:val="24"/>
        </w:rPr>
        <w:t>μL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de los </w:t>
      </w:r>
      <w:proofErr w:type="spellStart"/>
      <w:r>
        <w:rPr>
          <w:rFonts w:ascii="TimesNewRoman" w:hAnsi="TimesNewRoman" w:cs="TimesNewRoman"/>
          <w:sz w:val="24"/>
          <w:szCs w:val="24"/>
        </w:rPr>
        <w:t>primers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NL1 y NL4 a 10 pmol</w:t>
      </w:r>
      <w:r>
        <w:rPr>
          <w:rFonts w:ascii="TimesNewRoman" w:hAnsi="TimesNewRoman" w:cs="TimesNewRoman"/>
          <w:sz w:val="16"/>
          <w:szCs w:val="16"/>
        </w:rPr>
        <w:t xml:space="preserve">-1 </w:t>
      </w:r>
      <w:r>
        <w:rPr>
          <w:rFonts w:ascii="TimesNewRoman" w:hAnsi="TimesNewRoman" w:cs="TimesNewRoman"/>
          <w:sz w:val="24"/>
          <w:szCs w:val="24"/>
        </w:rPr>
        <w:t xml:space="preserve">(MWG </w:t>
      </w:r>
      <w:proofErr w:type="spellStart"/>
      <w:r>
        <w:rPr>
          <w:rFonts w:ascii="TimesNewRoman" w:hAnsi="TimesNewRoman" w:cs="TimesNewRoman"/>
          <w:sz w:val="24"/>
          <w:szCs w:val="24"/>
        </w:rPr>
        <w:t>Biotech</w:t>
      </w:r>
      <w:proofErr w:type="spellEnd"/>
      <w:r>
        <w:rPr>
          <w:rFonts w:ascii="TimesNewRoman" w:hAnsi="TimesNewRoman" w:cs="TimesNewRoman"/>
          <w:sz w:val="24"/>
          <w:szCs w:val="24"/>
        </w:rPr>
        <w:t>), 1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a 5 </w:t>
      </w:r>
      <w:proofErr w:type="spellStart"/>
      <w:r>
        <w:rPr>
          <w:rFonts w:ascii="TimesNewRoman" w:hAnsi="TimesNewRoman" w:cs="TimesNewRoman"/>
          <w:sz w:val="24"/>
          <w:szCs w:val="24"/>
        </w:rPr>
        <w:t>μL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de DNA, 0,2 </w:t>
      </w:r>
      <w:proofErr w:type="spellStart"/>
      <w:r>
        <w:rPr>
          <w:rFonts w:ascii="TimesNewRoman" w:hAnsi="TimesNewRoman" w:cs="TimesNewRoman"/>
          <w:sz w:val="24"/>
          <w:szCs w:val="24"/>
        </w:rPr>
        <w:t>μL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de </w:t>
      </w:r>
      <w:proofErr w:type="spellStart"/>
      <w:r>
        <w:rPr>
          <w:rFonts w:ascii="TimesNewRoman" w:hAnsi="TimesNewRoman" w:cs="TimesNewRoman"/>
          <w:sz w:val="24"/>
          <w:szCs w:val="24"/>
        </w:rPr>
        <w:t>Taq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DNA </w:t>
      </w:r>
      <w:proofErr w:type="spellStart"/>
      <w:r>
        <w:rPr>
          <w:rFonts w:ascii="TimesNewRoman" w:hAnsi="TimesNewRoman" w:cs="TimesNewRoman"/>
          <w:sz w:val="24"/>
          <w:szCs w:val="24"/>
        </w:rPr>
        <w:t>polimerase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1 U/</w:t>
      </w:r>
      <w:proofErr w:type="spellStart"/>
      <w:r>
        <w:rPr>
          <w:rFonts w:ascii="TimesNewRoman" w:hAnsi="TimesNewRoman" w:cs="TimesNewRoman"/>
          <w:sz w:val="24"/>
          <w:szCs w:val="24"/>
        </w:rPr>
        <w:t>μL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(</w:t>
      </w:r>
      <w:proofErr w:type="spellStart"/>
      <w:r>
        <w:rPr>
          <w:rFonts w:ascii="TimesNewRoman" w:hAnsi="TimesNewRoman" w:cs="TimesNewRoman"/>
          <w:sz w:val="24"/>
          <w:szCs w:val="24"/>
        </w:rPr>
        <w:t>Platinum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® </w:t>
      </w:r>
      <w:proofErr w:type="spellStart"/>
      <w:r>
        <w:rPr>
          <w:rFonts w:ascii="TimesNewRoman" w:hAnsi="TimesNewRoman" w:cs="TimesNewRoman"/>
          <w:sz w:val="24"/>
          <w:szCs w:val="24"/>
        </w:rPr>
        <w:t>Taq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DNA </w:t>
      </w:r>
      <w:proofErr w:type="spellStart"/>
      <w:r>
        <w:rPr>
          <w:rFonts w:ascii="TimesNewRoman" w:hAnsi="TimesNewRoman" w:cs="TimesNewRoman"/>
          <w:sz w:val="24"/>
          <w:szCs w:val="24"/>
        </w:rPr>
        <w:t>Polymerase</w:t>
      </w:r>
      <w:proofErr w:type="spellEnd"/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High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Fidelity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) y agua DPEC </w:t>
      </w:r>
      <w:proofErr w:type="spellStart"/>
      <w:r>
        <w:rPr>
          <w:rFonts w:ascii="TimesNewRoman" w:hAnsi="TimesNewRoman" w:cs="TimesNewRoman"/>
          <w:sz w:val="24"/>
          <w:szCs w:val="24"/>
        </w:rPr>
        <w:t>q.s.p.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50 </w:t>
      </w:r>
      <w:proofErr w:type="spellStart"/>
      <w:r>
        <w:rPr>
          <w:rFonts w:ascii="TimesNewRoman" w:hAnsi="TimesNewRoman" w:cs="TimesNewRoman"/>
          <w:sz w:val="24"/>
          <w:szCs w:val="24"/>
        </w:rPr>
        <w:t>μL</w:t>
      </w:r>
      <w:proofErr w:type="spellEnd"/>
      <w:r>
        <w:rPr>
          <w:rFonts w:ascii="TimesNewRoman" w:hAnsi="TimesNewRoman" w:cs="TimesNewRoman"/>
          <w:sz w:val="24"/>
          <w:szCs w:val="24"/>
        </w:rPr>
        <w:t>.</w:t>
      </w:r>
    </w:p>
    <w:p w:rsidR="0013057D" w:rsidRDefault="0013057D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Las reacciones de PCR se colocaron en un </w:t>
      </w:r>
      <w:proofErr w:type="spellStart"/>
      <w:r>
        <w:rPr>
          <w:rFonts w:ascii="TimesNewRoman" w:hAnsi="TimesNewRoman" w:cs="TimesNewRoman"/>
          <w:sz w:val="24"/>
          <w:szCs w:val="24"/>
        </w:rPr>
        <w:t>termociclador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PCR Express (</w:t>
      </w:r>
      <w:proofErr w:type="spellStart"/>
      <w:r>
        <w:rPr>
          <w:rFonts w:ascii="TimesNewRoman" w:hAnsi="TimesNewRoman" w:cs="TimesNewRoman"/>
          <w:sz w:val="24"/>
          <w:szCs w:val="24"/>
        </w:rPr>
        <w:t>Thermo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Hybaid</w:t>
      </w:r>
      <w:proofErr w:type="spellEnd"/>
      <w:r>
        <w:rPr>
          <w:rFonts w:ascii="TimesNewRoman" w:hAnsi="TimesNewRoman" w:cs="TimesNewRoman"/>
          <w:sz w:val="24"/>
          <w:szCs w:val="24"/>
        </w:rPr>
        <w:t>),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bajo el siguiente programa: desnaturalización inicial a 95º C por 5 min, seguido por 35 ciclos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de 15s a 94º C, 25 s a 54º C, 20 s a 68º C, y finalmente 10 min a 68º C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Los productos de PCR se analizaron por electroforesis en gel de agarosa 1%, en con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amortiguador TBE 0.5X teñidos con bromuro de </w:t>
      </w:r>
      <w:proofErr w:type="spellStart"/>
      <w:r>
        <w:rPr>
          <w:rFonts w:ascii="TimesNewRoman" w:hAnsi="TimesNewRoman" w:cs="TimesNewRoman"/>
          <w:sz w:val="24"/>
          <w:szCs w:val="24"/>
        </w:rPr>
        <w:t>etidio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a 10 mg/ </w:t>
      </w:r>
      <w:proofErr w:type="spellStart"/>
      <w:r>
        <w:rPr>
          <w:rFonts w:ascii="TimesNewRoman" w:hAnsi="TimesNewRoman" w:cs="TimesNewRoman"/>
          <w:sz w:val="24"/>
          <w:szCs w:val="24"/>
        </w:rPr>
        <w:t>mL</w:t>
      </w:r>
      <w:proofErr w:type="spellEnd"/>
      <w:r>
        <w:rPr>
          <w:rFonts w:ascii="TimesNewRoman" w:hAnsi="TimesNewRoman" w:cs="TimesNewRoman"/>
          <w:sz w:val="24"/>
          <w:szCs w:val="24"/>
        </w:rPr>
        <w:t>, y se visualizaron con luz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ultravioleta y fotografiados por el sistema de foto-documentación de gel (</w:t>
      </w:r>
      <w:proofErr w:type="spellStart"/>
      <w:r>
        <w:rPr>
          <w:rFonts w:ascii="TimesNewRoman" w:hAnsi="TimesNewRoman" w:cs="TimesNewRoman"/>
          <w:sz w:val="24"/>
          <w:szCs w:val="24"/>
        </w:rPr>
        <w:t>Vilber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Lourmat</w:t>
      </w:r>
      <w:proofErr w:type="spellEnd"/>
      <w:r>
        <w:rPr>
          <w:rFonts w:ascii="TimesNewRoman" w:hAnsi="TimesNewRoman" w:cs="TimesNewRoman"/>
          <w:sz w:val="24"/>
          <w:szCs w:val="24"/>
        </w:rPr>
        <w:t>,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France). Los productos de PCR generados se purificaron y secuenciaron utilizando el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DYEnamicTM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(</w:t>
      </w:r>
      <w:proofErr w:type="spellStart"/>
      <w:r>
        <w:rPr>
          <w:rFonts w:ascii="TimesNewRoman" w:hAnsi="TimesNewRoman" w:cs="TimesNewRoman"/>
          <w:sz w:val="24"/>
          <w:szCs w:val="24"/>
        </w:rPr>
        <w:t>Amersham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Biosciences</w:t>
      </w:r>
      <w:proofErr w:type="spellEnd"/>
      <w:r>
        <w:rPr>
          <w:rFonts w:ascii="TimesNewRoman" w:hAnsi="TimesNewRoman" w:cs="TimesNewRoman"/>
          <w:sz w:val="24"/>
          <w:szCs w:val="24"/>
        </w:rPr>
        <w:t>, USA) en combinación con el sistema de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secuenciamiento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automatizado </w:t>
      </w:r>
      <w:proofErr w:type="spellStart"/>
      <w:r>
        <w:rPr>
          <w:rFonts w:ascii="TimesNewRoman" w:hAnsi="TimesNewRoman" w:cs="TimesNewRoman"/>
          <w:sz w:val="24"/>
          <w:szCs w:val="24"/>
        </w:rPr>
        <w:t>MegaBACE</w:t>
      </w:r>
      <w:r>
        <w:rPr>
          <w:rFonts w:ascii="TimesNewRoman" w:hAnsi="TimesNewRoman" w:cs="TimesNewRoman"/>
          <w:sz w:val="16"/>
          <w:szCs w:val="16"/>
        </w:rPr>
        <w:t>TM</w:t>
      </w:r>
      <w:proofErr w:type="spellEnd"/>
      <w:r>
        <w:rPr>
          <w:rFonts w:ascii="TimesNewRoman" w:hAnsi="TimesNewRoman" w:cs="TimesNewRoman"/>
          <w:sz w:val="16"/>
          <w:szCs w:val="16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1000.</w:t>
      </w:r>
    </w:p>
    <w:p w:rsidR="0013057D" w:rsidRDefault="0013057D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RESULTADOS Y DISCUSIÓN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Un total de 20 cepas de levaduras aisladas del ecosistema ruminal, que demostraron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potencialidad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para su empleo como activadoras de la fermentación ruminal bajo condiciones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in vitro, fueron caracterizadas mediante la técnica de </w:t>
      </w:r>
      <w:proofErr w:type="spellStart"/>
      <w:r>
        <w:rPr>
          <w:rFonts w:ascii="TimesNewRoman" w:hAnsi="TimesNewRoman" w:cs="TimesNewRoman"/>
          <w:sz w:val="24"/>
          <w:szCs w:val="24"/>
        </w:rPr>
        <w:t>cariot</w:t>
      </w:r>
      <w:r w:rsidR="0013057D">
        <w:rPr>
          <w:rFonts w:ascii="TimesNewRoman" w:hAnsi="TimesNewRoman" w:cs="TimesNewRoman"/>
          <w:sz w:val="24"/>
          <w:szCs w:val="24"/>
        </w:rPr>
        <w:t>ipaje</w:t>
      </w:r>
      <w:proofErr w:type="spellEnd"/>
      <w:r w:rsidR="0013057D">
        <w:rPr>
          <w:rFonts w:ascii="TimesNewRoman" w:hAnsi="TimesNewRoman" w:cs="TimesNewRoman"/>
          <w:sz w:val="24"/>
          <w:szCs w:val="24"/>
        </w:rPr>
        <w:t xml:space="preserve">. Los resultados </w:t>
      </w:r>
      <w:r>
        <w:rPr>
          <w:rFonts w:ascii="TimesNewRoman" w:hAnsi="TimesNewRoman" w:cs="TimesNewRoman"/>
          <w:sz w:val="24"/>
          <w:szCs w:val="24"/>
        </w:rPr>
        <w:t xml:space="preserve">mostraron que el perfil electroforético de las cepas era diferente al de la cepa de S. </w:t>
      </w:r>
      <w:proofErr w:type="spellStart"/>
      <w:r>
        <w:rPr>
          <w:rFonts w:ascii="TimesNewRoman" w:hAnsi="TimesNewRoman" w:cs="TimesNewRoman"/>
          <w:sz w:val="24"/>
          <w:szCs w:val="24"/>
        </w:rPr>
        <w:t>cerevisiaeque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se incluyó como patrón. Además las cepas se pudieron dividir en 6 grupos </w:t>
      </w:r>
      <w:r>
        <w:rPr>
          <w:rFonts w:ascii="TimesNewRoman" w:hAnsi="TimesNewRoman" w:cs="TimesNewRoman"/>
          <w:sz w:val="24"/>
          <w:szCs w:val="24"/>
        </w:rPr>
        <w:lastRenderedPageBreak/>
        <w:t>según la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similitud de sus perfiles que coinciden con las características morfológicas de las colonias. Lo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anterior reafirmó los resultados de pruebas bioquímicas realizadas al </w:t>
      </w:r>
      <w:proofErr w:type="spellStart"/>
      <w:r>
        <w:rPr>
          <w:rFonts w:ascii="TimesNewRoman" w:hAnsi="TimesNewRoman" w:cs="TimesNewRoman"/>
          <w:sz w:val="24"/>
          <w:szCs w:val="24"/>
        </w:rPr>
        <w:t>cepario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con anterioridad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donde se empleó medio selectivo para la detección de levaduras no </w:t>
      </w:r>
      <w:proofErr w:type="spellStart"/>
      <w:r>
        <w:rPr>
          <w:rFonts w:ascii="TimesNewRoman" w:hAnsi="TimesNewRoman" w:cs="TimesNewRoman"/>
          <w:sz w:val="24"/>
          <w:szCs w:val="24"/>
        </w:rPr>
        <w:t>Saccharomyces</w:t>
      </w:r>
      <w:proofErr w:type="spellEnd"/>
      <w:r>
        <w:rPr>
          <w:rFonts w:ascii="TimesNewRoman" w:hAnsi="TimesNewRoman" w:cs="TimesNewRoman"/>
          <w:sz w:val="24"/>
          <w:szCs w:val="24"/>
        </w:rPr>
        <w:t>. Se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concluyó que las 20 cepas en estudio no pertenecen a dicho género y se reafirma la utilidad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de la técnica de </w:t>
      </w:r>
      <w:proofErr w:type="spellStart"/>
      <w:r>
        <w:rPr>
          <w:rFonts w:ascii="TimesNewRoman" w:hAnsi="TimesNewRoman" w:cs="TimesNewRoman"/>
          <w:sz w:val="24"/>
          <w:szCs w:val="24"/>
        </w:rPr>
        <w:t>cariotipaje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para la caracterización de levaduras aisladas de diferentes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ecosistemas.</w:t>
      </w:r>
    </w:p>
    <w:p w:rsidR="0013057D" w:rsidRDefault="0013057D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Con el empleó del procedimiento 1 se obtuvo como resultado que la cepa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Levica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25 </w:t>
      </w:r>
      <w:r>
        <w:rPr>
          <w:rFonts w:ascii="TimesNewRoman" w:hAnsi="TimesNewRoman" w:cs="TimesNewRoman"/>
          <w:sz w:val="24"/>
          <w:szCs w:val="24"/>
        </w:rPr>
        <w:t>tuvo un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100 % de homología entre 98 cepas pertenecientes a 16 especies de levaduras del género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spellStart"/>
      <w:r>
        <w:rPr>
          <w:rFonts w:ascii="TimesNewRoman" w:hAnsi="TimesNewRoman" w:cs="TimesNewRoman"/>
          <w:sz w:val="24"/>
          <w:szCs w:val="24"/>
        </w:rPr>
        <w:t>Candida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, dentro de las que se encuentra </w:t>
      </w:r>
      <w:proofErr w:type="spellStart"/>
      <w:r>
        <w:rPr>
          <w:rFonts w:ascii="TimesNewRoman" w:hAnsi="TimesNewRoman" w:cs="TimesNewRoman"/>
          <w:sz w:val="24"/>
          <w:szCs w:val="24"/>
        </w:rPr>
        <w:t>Candida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tropicalis</w:t>
      </w:r>
      <w:proofErr w:type="spellEnd"/>
      <w:r>
        <w:rPr>
          <w:rFonts w:ascii="TimesNewRoman" w:hAnsi="TimesNewRoman" w:cs="TimesNewRoman"/>
          <w:sz w:val="24"/>
          <w:szCs w:val="24"/>
        </w:rPr>
        <w:t>. Por su parte, con el procedimiento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2 se obtuvo que la cepa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LEVICA-25 </w:t>
      </w:r>
      <w:r>
        <w:rPr>
          <w:rFonts w:ascii="TimesNewRoman" w:hAnsi="TimesNewRoman" w:cs="TimesNewRoman"/>
          <w:sz w:val="24"/>
          <w:szCs w:val="24"/>
        </w:rPr>
        <w:t>posee entre un 96 y 97 % de máxima identidad entre 99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cepas de la especie </w:t>
      </w:r>
      <w:proofErr w:type="spellStart"/>
      <w:r>
        <w:rPr>
          <w:rFonts w:ascii="TimesNewRoman" w:hAnsi="TimesNewRoman" w:cs="TimesNewRoman"/>
          <w:sz w:val="24"/>
          <w:szCs w:val="24"/>
        </w:rPr>
        <w:t>Candida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tropicalis</w:t>
      </w:r>
      <w:proofErr w:type="spellEnd"/>
      <w:r>
        <w:rPr>
          <w:rFonts w:ascii="TimesNewRoman" w:hAnsi="TimesNewRoman" w:cs="TimesNewRoman"/>
          <w:sz w:val="24"/>
          <w:szCs w:val="24"/>
        </w:rPr>
        <w:t>.</w:t>
      </w:r>
    </w:p>
    <w:p w:rsidR="0013057D" w:rsidRDefault="0013057D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Con estos resultados se decidió emplear el segundo procedimiento para el resto de las cepas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de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levaduras que conforman la colección del ICA. La tabla 1 muestra los resultados con más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de un 95 % de máxima identidad con las especies correspondientes. De las 7 cepas 6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corresponden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al género </w:t>
      </w:r>
      <w:proofErr w:type="spellStart"/>
      <w:r>
        <w:rPr>
          <w:rFonts w:ascii="TimesNewRoman" w:hAnsi="TimesNewRoman" w:cs="TimesNewRoman"/>
          <w:sz w:val="24"/>
          <w:szCs w:val="24"/>
        </w:rPr>
        <w:t>Pichia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y de ellas 6 a la especie </w:t>
      </w:r>
      <w:proofErr w:type="spellStart"/>
      <w:r>
        <w:rPr>
          <w:rFonts w:ascii="TimesNewRoman" w:hAnsi="TimesNewRoman" w:cs="TimesNewRoman"/>
          <w:sz w:val="24"/>
          <w:szCs w:val="24"/>
        </w:rPr>
        <w:t>Pichia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guillermondii</w:t>
      </w:r>
      <w:proofErr w:type="spellEnd"/>
      <w:r>
        <w:rPr>
          <w:rFonts w:ascii="TimesNewRoman" w:hAnsi="TimesNewRoman" w:cs="TimesNewRoman"/>
          <w:sz w:val="24"/>
          <w:szCs w:val="24"/>
        </w:rPr>
        <w:t>. Se identificaron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5 cepas como </w:t>
      </w:r>
      <w:proofErr w:type="spellStart"/>
      <w:r>
        <w:rPr>
          <w:rFonts w:ascii="TimesNewRoman" w:hAnsi="TimesNewRoman" w:cs="TimesNewRoman"/>
          <w:sz w:val="24"/>
          <w:szCs w:val="24"/>
        </w:rPr>
        <w:t>Issatchenkia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orientalis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y sólo una como </w:t>
      </w:r>
      <w:proofErr w:type="spellStart"/>
      <w:r>
        <w:rPr>
          <w:rFonts w:ascii="TimesNewRoman" w:hAnsi="TimesNewRoman" w:cs="TimesNewRoman"/>
          <w:sz w:val="24"/>
          <w:szCs w:val="24"/>
        </w:rPr>
        <w:t>Rodotorula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mucilaginosa. Las cepas 14,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16 y 20 no pudieron ser identificadas por problemas en la secuencia que se obtuvo. Las cepas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identificadas fueron conservadas en un medio de cultivo específico para condiciones de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congelación que permitirá una mejor preservación del </w:t>
      </w:r>
      <w:proofErr w:type="spellStart"/>
      <w:r>
        <w:rPr>
          <w:rFonts w:ascii="TimesNewRoman" w:hAnsi="TimesNewRoman" w:cs="TimesNewRoman"/>
          <w:sz w:val="24"/>
          <w:szCs w:val="24"/>
        </w:rPr>
        <w:t>cepario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para los estudios futuros que se</w:t>
      </w:r>
      <w:r w:rsidR="0013057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prevén.</w:t>
      </w:r>
    </w:p>
    <w:p w:rsidR="0013057D" w:rsidRDefault="0013057D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La identificación de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LEVICA-25 </w:t>
      </w:r>
      <w:r>
        <w:rPr>
          <w:rFonts w:ascii="TimesNewRoman" w:hAnsi="TimesNewRoman" w:cs="TimesNewRoman"/>
          <w:sz w:val="24"/>
          <w:szCs w:val="24"/>
        </w:rPr>
        <w:t xml:space="preserve">como </w:t>
      </w:r>
      <w:proofErr w:type="spellStart"/>
      <w:r>
        <w:rPr>
          <w:rFonts w:ascii="TimesNewRoman" w:hAnsi="TimesNewRoman" w:cs="TimesNewRoman"/>
          <w:sz w:val="24"/>
          <w:szCs w:val="24"/>
        </w:rPr>
        <w:t>Candida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>
        <w:rPr>
          <w:rFonts w:ascii="TimesNewRoman" w:hAnsi="TimesNewRoman" w:cs="TimesNewRoman"/>
          <w:sz w:val="24"/>
          <w:szCs w:val="24"/>
        </w:rPr>
        <w:t>tropicalis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requerirá de estudios de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patogenicidad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teniendo en cuenta que se puede emplear en la nutrición animal y que fue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aislada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de un ecosistema muy específico que pudo provocar alguna variación en el genoma.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Por otra parte se podría realizar estudios de diferenciación a nivel de cepa. Para ello será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necesaria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la realización de otros métodos de identificación más específicos y complejos que</w:t>
      </w: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presuponen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la secuenciación total del ADN de la cepa.</w:t>
      </w:r>
    </w:p>
    <w:p w:rsidR="0013057D" w:rsidRDefault="0013057D" w:rsidP="00BC2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C28D5" w:rsidRDefault="00BC28D5" w:rsidP="00BC2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BIBLIOGRAFIAS</w:t>
      </w:r>
    </w:p>
    <w:p w:rsidR="00BC28D5" w:rsidRPr="0013057D" w:rsidRDefault="00BC28D5" w:rsidP="00BC28D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spellStart"/>
      <w:r w:rsidRPr="0013057D">
        <w:rPr>
          <w:rFonts w:ascii="TimesNewRoman" w:hAnsi="TimesNewRoman" w:cs="TimesNewRoman"/>
          <w:sz w:val="20"/>
          <w:szCs w:val="20"/>
        </w:rPr>
        <w:t>Blondin</w:t>
      </w:r>
      <w:proofErr w:type="spellEnd"/>
      <w:r w:rsidRPr="0013057D">
        <w:rPr>
          <w:rFonts w:ascii="TimesNewRoman" w:hAnsi="TimesNewRoman" w:cs="TimesNewRoman"/>
          <w:sz w:val="20"/>
          <w:szCs w:val="20"/>
        </w:rPr>
        <w:t xml:space="preserve">, B. e </w:t>
      </w:r>
      <w:proofErr w:type="spellStart"/>
      <w:r w:rsidRPr="0013057D">
        <w:rPr>
          <w:rFonts w:ascii="TimesNewRoman" w:hAnsi="TimesNewRoman" w:cs="TimesNewRoman"/>
          <w:sz w:val="20"/>
          <w:szCs w:val="20"/>
        </w:rPr>
        <w:t>Vézinhet</w:t>
      </w:r>
      <w:proofErr w:type="spellEnd"/>
      <w:r w:rsidRPr="0013057D">
        <w:rPr>
          <w:rFonts w:ascii="TimesNewRoman" w:hAnsi="TimesNewRoman" w:cs="TimesNewRoman"/>
          <w:sz w:val="20"/>
          <w:szCs w:val="20"/>
        </w:rPr>
        <w:t xml:space="preserve"> F. (1988), </w:t>
      </w:r>
      <w:proofErr w:type="spellStart"/>
      <w:r w:rsidRPr="0013057D">
        <w:rPr>
          <w:rFonts w:ascii="TimesNewRoman" w:hAnsi="TimesNewRoman" w:cs="TimesNewRoman"/>
          <w:sz w:val="20"/>
          <w:szCs w:val="20"/>
        </w:rPr>
        <w:t>Identification</w:t>
      </w:r>
      <w:proofErr w:type="spellEnd"/>
      <w:r w:rsidRPr="0013057D">
        <w:rPr>
          <w:rFonts w:ascii="TimesNewRoman" w:hAnsi="TimesNewRoman" w:cs="TimesNewRoman"/>
          <w:sz w:val="20"/>
          <w:szCs w:val="20"/>
        </w:rPr>
        <w:t xml:space="preserve"> de </w:t>
      </w:r>
      <w:proofErr w:type="spellStart"/>
      <w:r w:rsidRPr="0013057D">
        <w:rPr>
          <w:rFonts w:ascii="TimesNewRoman" w:hAnsi="TimesNewRoman" w:cs="TimesNewRoman"/>
          <w:sz w:val="20"/>
          <w:szCs w:val="20"/>
        </w:rPr>
        <w:t>souches</w:t>
      </w:r>
      <w:proofErr w:type="spellEnd"/>
      <w:r w:rsidRPr="0013057D">
        <w:rPr>
          <w:rFonts w:ascii="TimesNewRoman" w:hAnsi="TimesNewRoman" w:cs="TimesNewRoman"/>
          <w:sz w:val="20"/>
          <w:szCs w:val="20"/>
        </w:rPr>
        <w:t xml:space="preserve"> de </w:t>
      </w:r>
      <w:proofErr w:type="spellStart"/>
      <w:r w:rsidRPr="0013057D">
        <w:rPr>
          <w:rFonts w:ascii="TimesNewRoman" w:hAnsi="TimesNewRoman" w:cs="TimesNewRoman"/>
          <w:sz w:val="20"/>
          <w:szCs w:val="20"/>
        </w:rPr>
        <w:t>levures</w:t>
      </w:r>
      <w:proofErr w:type="spellEnd"/>
      <w:r w:rsidRPr="0013057D"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 w:rsidRPr="0013057D">
        <w:rPr>
          <w:rFonts w:ascii="TimesNewRoman" w:hAnsi="TimesNewRoman" w:cs="TimesNewRoman"/>
          <w:sz w:val="20"/>
          <w:szCs w:val="20"/>
        </w:rPr>
        <w:t>oenologiques</w:t>
      </w:r>
      <w:proofErr w:type="spellEnd"/>
      <w:r w:rsidRPr="0013057D">
        <w:rPr>
          <w:rFonts w:ascii="TimesNewRoman" w:hAnsi="TimesNewRoman" w:cs="TimesNewRoman"/>
          <w:sz w:val="20"/>
          <w:szCs w:val="20"/>
        </w:rPr>
        <w:t xml:space="preserve"> par </w:t>
      </w:r>
      <w:proofErr w:type="spellStart"/>
      <w:r w:rsidRPr="0013057D">
        <w:rPr>
          <w:rFonts w:ascii="TimesNewRoman" w:hAnsi="TimesNewRoman" w:cs="TimesNewRoman"/>
          <w:sz w:val="20"/>
          <w:szCs w:val="20"/>
        </w:rPr>
        <w:t>leurs</w:t>
      </w:r>
      <w:proofErr w:type="spellEnd"/>
    </w:p>
    <w:p w:rsidR="00BC28D5" w:rsidRPr="0013057D" w:rsidRDefault="00BC28D5" w:rsidP="00BC28D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proofErr w:type="spellStart"/>
      <w:proofErr w:type="gramStart"/>
      <w:r w:rsidRPr="0013057D">
        <w:rPr>
          <w:rFonts w:ascii="TimesNewRoman" w:hAnsi="TimesNewRoman" w:cs="TimesNewRoman"/>
          <w:sz w:val="20"/>
          <w:szCs w:val="20"/>
          <w:lang w:val="en-US"/>
        </w:rPr>
        <w:t>caryotypes</w:t>
      </w:r>
      <w:proofErr w:type="spellEnd"/>
      <w:proofErr w:type="gramEnd"/>
      <w:r w:rsidRPr="0013057D">
        <w:rPr>
          <w:rFonts w:ascii="TimesNewRoman" w:hAnsi="TimesNewRoman" w:cs="TimesNewRoman"/>
          <w:sz w:val="20"/>
          <w:szCs w:val="20"/>
          <w:lang w:val="en-US"/>
        </w:rPr>
        <w:t xml:space="preserve"> </w:t>
      </w:r>
      <w:proofErr w:type="spellStart"/>
      <w:r w:rsidRPr="0013057D">
        <w:rPr>
          <w:rFonts w:ascii="TimesNewRoman" w:hAnsi="TimesNewRoman" w:cs="TimesNewRoman"/>
          <w:sz w:val="20"/>
          <w:szCs w:val="20"/>
          <w:lang w:val="en-US"/>
        </w:rPr>
        <w:t>obtenus</w:t>
      </w:r>
      <w:proofErr w:type="spellEnd"/>
      <w:r w:rsidRPr="0013057D">
        <w:rPr>
          <w:rFonts w:ascii="TimesNewRoman" w:hAnsi="TimesNewRoman" w:cs="TimesNewRoman"/>
          <w:sz w:val="20"/>
          <w:szCs w:val="20"/>
          <w:lang w:val="en-US"/>
        </w:rPr>
        <w:t xml:space="preserve"> </w:t>
      </w:r>
      <w:proofErr w:type="spellStart"/>
      <w:r w:rsidRPr="0013057D">
        <w:rPr>
          <w:rFonts w:ascii="TimesNewRoman" w:hAnsi="TimesNewRoman" w:cs="TimesNewRoman"/>
          <w:sz w:val="20"/>
          <w:szCs w:val="20"/>
          <w:lang w:val="en-US"/>
        </w:rPr>
        <w:t>em</w:t>
      </w:r>
      <w:proofErr w:type="spellEnd"/>
      <w:r w:rsidRPr="0013057D">
        <w:rPr>
          <w:rFonts w:ascii="TimesNewRoman" w:hAnsi="TimesNewRoman" w:cs="TimesNewRoman"/>
          <w:sz w:val="20"/>
          <w:szCs w:val="20"/>
          <w:lang w:val="en-US"/>
        </w:rPr>
        <w:t xml:space="preserve"> </w:t>
      </w:r>
      <w:proofErr w:type="spellStart"/>
      <w:r w:rsidRPr="0013057D">
        <w:rPr>
          <w:rFonts w:ascii="TimesNewRoman" w:hAnsi="TimesNewRoman" w:cs="TimesNewRoman"/>
          <w:sz w:val="20"/>
          <w:szCs w:val="20"/>
          <w:lang w:val="en-US"/>
        </w:rPr>
        <w:t>électrophorèse</w:t>
      </w:r>
      <w:proofErr w:type="spellEnd"/>
      <w:r w:rsidRPr="0013057D">
        <w:rPr>
          <w:rFonts w:ascii="TimesNewRoman" w:hAnsi="TimesNewRoman" w:cs="TimesNewRoman"/>
          <w:sz w:val="20"/>
          <w:szCs w:val="20"/>
          <w:lang w:val="en-US"/>
        </w:rPr>
        <w:t xml:space="preserve"> en champ </w:t>
      </w:r>
      <w:proofErr w:type="spellStart"/>
      <w:r w:rsidRPr="0013057D">
        <w:rPr>
          <w:rFonts w:ascii="TimesNewRoman" w:hAnsi="TimesNewRoman" w:cs="TimesNewRoman"/>
          <w:sz w:val="20"/>
          <w:szCs w:val="20"/>
          <w:lang w:val="en-US"/>
        </w:rPr>
        <w:t>pulsé</w:t>
      </w:r>
      <w:proofErr w:type="spellEnd"/>
      <w:r w:rsidRPr="0013057D">
        <w:rPr>
          <w:rFonts w:ascii="TimesNewRoman" w:hAnsi="TimesNewRoman" w:cs="TimesNewRoman"/>
          <w:sz w:val="20"/>
          <w:szCs w:val="20"/>
          <w:lang w:val="en-US"/>
        </w:rPr>
        <w:t xml:space="preserve">. </w:t>
      </w:r>
      <w:proofErr w:type="spellStart"/>
      <w:r w:rsidRPr="0013057D">
        <w:rPr>
          <w:rFonts w:ascii="TimesNewRoman" w:hAnsi="TimesNewRoman" w:cs="TimesNewRoman"/>
          <w:sz w:val="20"/>
          <w:szCs w:val="20"/>
          <w:lang w:val="en-US"/>
        </w:rPr>
        <w:t>Révue</w:t>
      </w:r>
      <w:proofErr w:type="spellEnd"/>
      <w:r w:rsidRPr="0013057D">
        <w:rPr>
          <w:rFonts w:ascii="TimesNewRoman" w:hAnsi="TimesNewRoman" w:cs="TimesNewRoman"/>
          <w:sz w:val="20"/>
          <w:szCs w:val="20"/>
          <w:lang w:val="en-US"/>
        </w:rPr>
        <w:t xml:space="preserve"> </w:t>
      </w:r>
      <w:proofErr w:type="spellStart"/>
      <w:r w:rsidRPr="0013057D">
        <w:rPr>
          <w:rFonts w:ascii="TimesNewRoman" w:hAnsi="TimesNewRoman" w:cs="TimesNewRoman"/>
          <w:sz w:val="20"/>
          <w:szCs w:val="20"/>
          <w:lang w:val="en-US"/>
        </w:rPr>
        <w:t>Française</w:t>
      </w:r>
      <w:proofErr w:type="spellEnd"/>
      <w:r w:rsidRPr="0013057D">
        <w:rPr>
          <w:rFonts w:ascii="TimesNewRoman" w:hAnsi="TimesNewRoman" w:cs="TimesNewRoman"/>
          <w:sz w:val="20"/>
          <w:szCs w:val="20"/>
          <w:lang w:val="en-US"/>
        </w:rPr>
        <w:t xml:space="preserve"> </w:t>
      </w:r>
      <w:proofErr w:type="spellStart"/>
      <w:r w:rsidRPr="0013057D">
        <w:rPr>
          <w:rFonts w:ascii="TimesNewRoman" w:hAnsi="TimesNewRoman" w:cs="TimesNewRoman"/>
          <w:sz w:val="20"/>
          <w:szCs w:val="20"/>
          <w:lang w:val="en-US"/>
        </w:rPr>
        <w:t>d’Oenoligie</w:t>
      </w:r>
      <w:proofErr w:type="spellEnd"/>
      <w:r w:rsidRPr="0013057D">
        <w:rPr>
          <w:rFonts w:ascii="TimesNewRoman" w:hAnsi="TimesNewRoman" w:cs="TimesNewRoman"/>
          <w:sz w:val="20"/>
          <w:szCs w:val="20"/>
          <w:lang w:val="en-US"/>
        </w:rPr>
        <w:t>, v.28,</w:t>
      </w:r>
    </w:p>
    <w:p w:rsidR="00BC28D5" w:rsidRPr="0013057D" w:rsidRDefault="00BC28D5" w:rsidP="00BC28D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proofErr w:type="gramStart"/>
      <w:r w:rsidRPr="0013057D">
        <w:rPr>
          <w:rFonts w:ascii="TimesNewRoman" w:hAnsi="TimesNewRoman" w:cs="TimesNewRoman"/>
          <w:sz w:val="20"/>
          <w:szCs w:val="20"/>
          <w:lang w:val="en-US"/>
        </w:rPr>
        <w:t>p.7-11</w:t>
      </w:r>
      <w:proofErr w:type="gramEnd"/>
      <w:r w:rsidRPr="0013057D">
        <w:rPr>
          <w:rFonts w:ascii="TimesNewRoman" w:hAnsi="TimesNewRoman" w:cs="TimesNewRoman"/>
          <w:sz w:val="20"/>
          <w:szCs w:val="20"/>
          <w:lang w:val="en-US"/>
        </w:rPr>
        <w:t>.</w:t>
      </w:r>
    </w:p>
    <w:p w:rsidR="00BC28D5" w:rsidRPr="0013057D" w:rsidRDefault="00BC28D5" w:rsidP="00BC28D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proofErr w:type="spellStart"/>
      <w:r w:rsidRPr="0013057D">
        <w:rPr>
          <w:rFonts w:ascii="TimesNewRoman" w:hAnsi="TimesNewRoman" w:cs="TimesNewRoman"/>
          <w:sz w:val="20"/>
          <w:szCs w:val="20"/>
          <w:lang w:val="en-US"/>
        </w:rPr>
        <w:t>Lachance</w:t>
      </w:r>
      <w:proofErr w:type="spellEnd"/>
      <w:r w:rsidRPr="0013057D">
        <w:rPr>
          <w:rFonts w:ascii="TimesNewRoman" w:hAnsi="TimesNewRoman" w:cs="TimesNewRoman"/>
          <w:sz w:val="20"/>
          <w:szCs w:val="20"/>
          <w:lang w:val="en-US"/>
        </w:rPr>
        <w:t xml:space="preserve">, M. A., Bowles, J. M., </w:t>
      </w:r>
      <w:proofErr w:type="spellStart"/>
      <w:r w:rsidRPr="0013057D">
        <w:rPr>
          <w:rFonts w:ascii="TimesNewRoman" w:hAnsi="TimesNewRoman" w:cs="TimesNewRoman"/>
          <w:sz w:val="20"/>
          <w:szCs w:val="20"/>
          <w:lang w:val="en-US"/>
        </w:rPr>
        <w:t>Starmer</w:t>
      </w:r>
      <w:proofErr w:type="spellEnd"/>
      <w:r w:rsidRPr="0013057D">
        <w:rPr>
          <w:rFonts w:ascii="TimesNewRoman" w:hAnsi="TimesNewRoman" w:cs="TimesNewRoman"/>
          <w:sz w:val="20"/>
          <w:szCs w:val="20"/>
          <w:lang w:val="en-US"/>
        </w:rPr>
        <w:t xml:space="preserve">, W. T., Barker, J. S. F. 1999. </w:t>
      </w:r>
      <w:proofErr w:type="spellStart"/>
      <w:r w:rsidRPr="0013057D">
        <w:rPr>
          <w:rFonts w:ascii="TimesNewRoman" w:hAnsi="TimesNewRoman" w:cs="TimesNewRoman"/>
          <w:sz w:val="20"/>
          <w:szCs w:val="20"/>
          <w:lang w:val="en-US"/>
        </w:rPr>
        <w:t>Kodamaea</w:t>
      </w:r>
      <w:proofErr w:type="spellEnd"/>
    </w:p>
    <w:p w:rsidR="00BC28D5" w:rsidRPr="0013057D" w:rsidRDefault="00BC28D5" w:rsidP="00BC28D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proofErr w:type="spellStart"/>
      <w:proofErr w:type="gramStart"/>
      <w:r w:rsidRPr="0013057D">
        <w:rPr>
          <w:rFonts w:ascii="TimesNewRoman" w:hAnsi="TimesNewRoman" w:cs="TimesNewRoman"/>
          <w:sz w:val="20"/>
          <w:szCs w:val="20"/>
          <w:lang w:val="en-US"/>
        </w:rPr>
        <w:t>kakaduensis</w:t>
      </w:r>
      <w:proofErr w:type="spellEnd"/>
      <w:proofErr w:type="gramEnd"/>
      <w:r w:rsidRPr="0013057D">
        <w:rPr>
          <w:rFonts w:ascii="TimesNewRoman" w:hAnsi="TimesNewRoman" w:cs="TimesNewRoman"/>
          <w:sz w:val="20"/>
          <w:szCs w:val="20"/>
          <w:lang w:val="en-US"/>
        </w:rPr>
        <w:t xml:space="preserve"> and Candida </w:t>
      </w:r>
      <w:proofErr w:type="spellStart"/>
      <w:r w:rsidRPr="0013057D">
        <w:rPr>
          <w:rFonts w:ascii="TimesNewRoman" w:hAnsi="TimesNewRoman" w:cs="TimesNewRoman"/>
          <w:sz w:val="20"/>
          <w:szCs w:val="20"/>
          <w:lang w:val="en-US"/>
        </w:rPr>
        <w:t>tolerans</w:t>
      </w:r>
      <w:proofErr w:type="spellEnd"/>
      <w:r w:rsidRPr="0013057D">
        <w:rPr>
          <w:rFonts w:ascii="TimesNewRoman" w:hAnsi="TimesNewRoman" w:cs="TimesNewRoman"/>
          <w:sz w:val="20"/>
          <w:szCs w:val="20"/>
          <w:lang w:val="en-US"/>
        </w:rPr>
        <w:t>, two new yeast species from Australian Hibiscus flowers.</w:t>
      </w:r>
    </w:p>
    <w:p w:rsidR="00BC28D5" w:rsidRPr="0013057D" w:rsidRDefault="00BC28D5" w:rsidP="00BC28D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13057D">
        <w:rPr>
          <w:rFonts w:ascii="TimesNewRoman" w:hAnsi="TimesNewRoman" w:cs="TimesNewRoman"/>
          <w:sz w:val="20"/>
          <w:szCs w:val="20"/>
        </w:rPr>
        <w:t xml:space="preserve">Canadian </w:t>
      </w:r>
      <w:proofErr w:type="spellStart"/>
      <w:r w:rsidRPr="0013057D">
        <w:rPr>
          <w:rFonts w:ascii="TimesNewRoman" w:hAnsi="TimesNewRoman" w:cs="TimesNewRoman"/>
          <w:sz w:val="20"/>
          <w:szCs w:val="20"/>
        </w:rPr>
        <w:t>Journal</w:t>
      </w:r>
      <w:proofErr w:type="spellEnd"/>
      <w:r w:rsidRPr="0013057D"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 w:rsidRPr="0013057D">
        <w:rPr>
          <w:rFonts w:ascii="TimesNewRoman" w:hAnsi="TimesNewRoman" w:cs="TimesNewRoman"/>
          <w:sz w:val="20"/>
          <w:szCs w:val="20"/>
        </w:rPr>
        <w:t>Microbiology</w:t>
      </w:r>
      <w:proofErr w:type="spellEnd"/>
      <w:r w:rsidRPr="0013057D">
        <w:rPr>
          <w:rFonts w:ascii="TimesNewRoman" w:hAnsi="TimesNewRoman" w:cs="TimesNewRoman"/>
          <w:sz w:val="20"/>
          <w:szCs w:val="20"/>
        </w:rPr>
        <w:t xml:space="preserve"> 45: 172-177.</w:t>
      </w:r>
    </w:p>
    <w:p w:rsidR="0024646D" w:rsidRDefault="0024646D"/>
    <w:sectPr w:rsidR="0024646D" w:rsidSect="004429AC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C28D5"/>
    <w:rsid w:val="0013057D"/>
    <w:rsid w:val="0024646D"/>
    <w:rsid w:val="00960B6F"/>
    <w:rsid w:val="00BC2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46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1771</Words>
  <Characters>9746</Characters>
  <Application>Microsoft Office Word</Application>
  <DocSecurity>0</DocSecurity>
  <Lines>81</Lines>
  <Paragraphs>22</Paragraphs>
  <ScaleCrop>false</ScaleCrop>
  <Company/>
  <LinksUpToDate>false</LinksUpToDate>
  <CharactersWithSpaces>11495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garba</dc:creator>
  <cp:lastModifiedBy>garba</cp:lastModifiedBy>
  <cp:revision>3</cp:revision>
  <dcterms:created xsi:type="dcterms:W3CDTF">2010-11-28T23:32:00Z</dcterms:created>
  <dcterms:modified xsi:type="dcterms:W3CDTF">2010-11-28T23:40:00Z</dcterms:modified>
</cp:coreProperties>
</file>